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r>
              <w:rPr>
                <w:i/>
                <w:sz w:val="20"/>
              </w:rPr>
              <w:t>are</w:t>
            </w:r>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72A16413" w:rsidR="001832F8" w:rsidRDefault="0035417A">
            <w:pPr>
              <w:pStyle w:val="TableParagraph"/>
              <w:rPr>
                <w:rFonts w:ascii="Times New Roman"/>
                <w:sz w:val="14"/>
              </w:rPr>
            </w:pPr>
            <w:r>
              <w:rPr>
                <w:rFonts w:ascii="Times New Roman"/>
                <w:sz w:val="14"/>
              </w:rPr>
              <w:t>Elisha Tomasello @ 8:41am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1F908749" w14:textId="2E8A2D13" w:rsidR="00A564EB" w:rsidRDefault="00A564EB" w:rsidP="00175347">
            <w:pPr>
              <w:pStyle w:val="TableParagraph"/>
              <w:numPr>
                <w:ilvl w:val="0"/>
                <w:numId w:val="2"/>
              </w:numPr>
              <w:tabs>
                <w:tab w:val="left" w:pos="467"/>
                <w:tab w:val="left" w:pos="468"/>
              </w:tabs>
              <w:ind w:right="356"/>
              <w:rPr>
                <w:sz w:val="20"/>
              </w:rPr>
            </w:pPr>
            <w:r>
              <w:rPr>
                <w:sz w:val="20"/>
              </w:rPr>
              <w:t xml:space="preserve">Review &amp; approve </w:t>
            </w:r>
            <w:r w:rsidR="00B366EE">
              <w:rPr>
                <w:sz w:val="20"/>
              </w:rPr>
              <w:t>April</w:t>
            </w:r>
            <w:r>
              <w:rPr>
                <w:sz w:val="20"/>
              </w:rPr>
              <w:t xml:space="preserve"> 202</w:t>
            </w:r>
            <w:r w:rsidR="00F37B0B">
              <w:rPr>
                <w:sz w:val="20"/>
              </w:rPr>
              <w:t>2</w:t>
            </w:r>
            <w:r>
              <w:rPr>
                <w:sz w:val="20"/>
              </w:rPr>
              <w:t xml:space="preserve"> financials</w:t>
            </w:r>
            <w:r w:rsidR="005E7D70">
              <w:rPr>
                <w:sz w:val="20"/>
              </w:rPr>
              <w:t xml:space="preserve"> </w:t>
            </w:r>
          </w:p>
          <w:p w14:paraId="67E881F4" w14:textId="042A6D23" w:rsidR="00994901" w:rsidRDefault="005650A2" w:rsidP="001539F3">
            <w:pPr>
              <w:pStyle w:val="TableParagraph"/>
              <w:numPr>
                <w:ilvl w:val="0"/>
                <w:numId w:val="2"/>
              </w:numPr>
              <w:tabs>
                <w:tab w:val="left" w:pos="467"/>
                <w:tab w:val="left" w:pos="468"/>
              </w:tabs>
              <w:ind w:right="356"/>
              <w:rPr>
                <w:sz w:val="20"/>
              </w:rPr>
            </w:pPr>
            <w:r>
              <w:rPr>
                <w:sz w:val="20"/>
              </w:rPr>
              <w:t xml:space="preserve">Recap Board Retreat &amp; revisit action steps </w:t>
            </w:r>
          </w:p>
          <w:p w14:paraId="0392FC65" w14:textId="77777777" w:rsidR="00787887" w:rsidRDefault="004C394C" w:rsidP="004C394C">
            <w:pPr>
              <w:pStyle w:val="TableParagraph"/>
              <w:numPr>
                <w:ilvl w:val="0"/>
                <w:numId w:val="2"/>
              </w:numPr>
              <w:tabs>
                <w:tab w:val="left" w:pos="467"/>
                <w:tab w:val="left" w:pos="468"/>
              </w:tabs>
              <w:ind w:right="356"/>
              <w:rPr>
                <w:sz w:val="20"/>
              </w:rPr>
            </w:pPr>
            <w:r>
              <w:rPr>
                <w:sz w:val="20"/>
              </w:rPr>
              <w:t>Review draft dashboard in alignment with 22-23 stra</w:t>
            </w:r>
            <w:r w:rsidR="00C270A7">
              <w:rPr>
                <w:sz w:val="20"/>
              </w:rPr>
              <w:t xml:space="preserve">tegic plan </w:t>
            </w:r>
          </w:p>
          <w:p w14:paraId="071CAD32" w14:textId="03AB4678" w:rsidR="005650A2" w:rsidRDefault="005650A2" w:rsidP="004C394C">
            <w:pPr>
              <w:pStyle w:val="TableParagraph"/>
              <w:numPr>
                <w:ilvl w:val="0"/>
                <w:numId w:val="2"/>
              </w:numPr>
              <w:tabs>
                <w:tab w:val="left" w:pos="467"/>
                <w:tab w:val="left" w:pos="468"/>
              </w:tabs>
              <w:ind w:right="356"/>
              <w:rPr>
                <w:sz w:val="20"/>
              </w:rPr>
            </w:pPr>
            <w:r>
              <w:rPr>
                <w:sz w:val="20"/>
              </w:rPr>
              <w:t xml:space="preserve">Discuss PPA’s response to recent </w:t>
            </w:r>
            <w:r w:rsidR="003B7BA2">
              <w:rPr>
                <w:sz w:val="20"/>
              </w:rPr>
              <w:t>violence in Buffalo</w:t>
            </w:r>
            <w:r w:rsidR="00C758C1">
              <w:rPr>
                <w:sz w:val="20"/>
              </w:rPr>
              <w:t xml:space="preserve"> </w:t>
            </w:r>
            <w:r w:rsidR="00782B2D">
              <w:rPr>
                <w:sz w:val="20"/>
              </w:rPr>
              <w:t xml:space="preserve">and supports needed for families/scholars </w:t>
            </w:r>
          </w:p>
          <w:p w14:paraId="38EDA5C3" w14:textId="2A7C8C3C" w:rsidR="00782B2D" w:rsidRDefault="00782B2D" w:rsidP="0053188E">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54BEE9C7" w:rsidR="001832F8" w:rsidRDefault="0035417A">
            <w:pPr>
              <w:pStyle w:val="TableParagraph"/>
              <w:rPr>
                <w:rFonts w:ascii="Times New Roman"/>
                <w:sz w:val="14"/>
              </w:rPr>
            </w:pPr>
            <w:r>
              <w:rPr>
                <w:rFonts w:ascii="Times New Roman"/>
                <w:sz w:val="14"/>
              </w:rPr>
              <w:t>Elisha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3F80747A" w:rsidR="001832F8" w:rsidRDefault="0035417A">
            <w:pPr>
              <w:pStyle w:val="TableParagraph"/>
              <w:rPr>
                <w:rFonts w:ascii="Times New Roman"/>
                <w:sz w:val="14"/>
              </w:rPr>
            </w:pPr>
            <w:r>
              <w:rPr>
                <w:rFonts w:ascii="Times New Roman"/>
                <w:sz w:val="14"/>
              </w:rPr>
              <w:t>Ken Newsom</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23871621" w:rsidR="001832F8" w:rsidRDefault="0035417A">
            <w:pPr>
              <w:pStyle w:val="TableParagraph"/>
              <w:rPr>
                <w:rFonts w:ascii="Times New Roman"/>
                <w:sz w:val="14"/>
              </w:rPr>
            </w:pPr>
            <w:r>
              <w:rPr>
                <w:rFonts w:ascii="Times New Roman"/>
                <w:sz w:val="14"/>
              </w:rPr>
              <w:t>Dan Greene</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5B76660C" w:rsidR="001832F8" w:rsidRDefault="0035417A">
            <w:pPr>
              <w:pStyle w:val="TableParagraph"/>
              <w:rPr>
                <w:rFonts w:ascii="Times New Roman"/>
                <w:sz w:val="14"/>
              </w:rPr>
            </w:pPr>
            <w:r>
              <w:rPr>
                <w:rFonts w:ascii="Times New Roman"/>
                <w:sz w:val="14"/>
              </w:rPr>
              <w:t>Rebecca Izzo</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5300C7F0" w:rsidR="001832F8" w:rsidRDefault="0035417A">
            <w:pPr>
              <w:pStyle w:val="TableParagraph"/>
              <w:rPr>
                <w:rFonts w:ascii="Times New Roman"/>
                <w:sz w:val="14"/>
              </w:rPr>
            </w:pPr>
            <w:r>
              <w:rPr>
                <w:rFonts w:ascii="Times New Roman"/>
                <w:sz w:val="14"/>
              </w:rPr>
              <w:t>Darnell Haywood</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7CE2E4EB" w:rsidR="001832F8" w:rsidRDefault="0035417A">
            <w:pPr>
              <w:pStyle w:val="TableParagraph"/>
              <w:rPr>
                <w:rFonts w:ascii="Times New Roman"/>
                <w:sz w:val="14"/>
              </w:rPr>
            </w:pPr>
            <w:r>
              <w:rPr>
                <w:rFonts w:ascii="Times New Roman"/>
                <w:sz w:val="14"/>
              </w:rPr>
              <w:t xml:space="preserve">Bobbie Finocchio </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72C7281B" w:rsidR="001832F8" w:rsidRDefault="0035417A">
            <w:pPr>
              <w:pStyle w:val="TableParagraph"/>
              <w:rPr>
                <w:rFonts w:ascii="Times New Roman"/>
                <w:sz w:val="14"/>
              </w:rPr>
            </w:pPr>
            <w:r>
              <w:rPr>
                <w:rFonts w:ascii="Times New Roman"/>
                <w:sz w:val="14"/>
              </w:rPr>
              <w:t>Amanda Winkelsas</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6E62212F" w:rsidR="001832F8" w:rsidRDefault="0035417A">
            <w:pPr>
              <w:pStyle w:val="TableParagraph"/>
              <w:rPr>
                <w:rFonts w:ascii="Times New Roman"/>
                <w:sz w:val="14"/>
              </w:rPr>
            </w:pPr>
            <w:r>
              <w:rPr>
                <w:rFonts w:ascii="Times New Roman"/>
                <w:sz w:val="14"/>
              </w:rPr>
              <w:t xml:space="preserve">Derrick Parson </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77777777" w:rsidR="001832F8" w:rsidRDefault="001832F8">
            <w:pPr>
              <w:pStyle w:val="TableParagraph"/>
              <w:rPr>
                <w:rFonts w:ascii="Times New Roman"/>
                <w:sz w:val="14"/>
              </w:rPr>
            </w:pP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Default="001832F8">
            <w:pPr>
              <w:pStyle w:val="TableParagraph"/>
              <w:rPr>
                <w:rFonts w:ascii="Times New Roman"/>
                <w:sz w:val="14"/>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69AB5AA3" w:rsidR="001832F8" w:rsidRDefault="00AF12C1">
            <w:pPr>
              <w:pStyle w:val="TableParagraph"/>
              <w:spacing w:before="1" w:line="197" w:lineRule="exact"/>
              <w:ind w:left="107"/>
              <w:rPr>
                <w:b/>
                <w:sz w:val="20"/>
              </w:rPr>
            </w:pPr>
            <w:r>
              <w:rPr>
                <w:b/>
                <w:sz w:val="20"/>
              </w:rPr>
              <w:t>Board Members Absent:</w:t>
            </w:r>
          </w:p>
        </w:tc>
        <w:tc>
          <w:tcPr>
            <w:tcW w:w="5299" w:type="dxa"/>
          </w:tcPr>
          <w:p w14:paraId="49C28C76" w14:textId="1FC7C5A6" w:rsidR="001832F8" w:rsidRDefault="00AF12C1">
            <w:pPr>
              <w:pStyle w:val="TableParagraph"/>
              <w:rPr>
                <w:rFonts w:ascii="Times New Roman"/>
                <w:sz w:val="14"/>
              </w:rPr>
            </w:pPr>
            <w:r>
              <w:rPr>
                <w:rFonts w:ascii="Times New Roman"/>
                <w:sz w:val="14"/>
              </w:rPr>
              <w:t>Kevin Celniker</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51D31413" w:rsidR="001832F8" w:rsidRDefault="00AF12C1">
            <w:pPr>
              <w:pStyle w:val="TableParagraph"/>
              <w:rPr>
                <w:rFonts w:ascii="Times New Roman"/>
                <w:sz w:val="14"/>
              </w:rPr>
            </w:pPr>
            <w:r>
              <w:rPr>
                <w:rFonts w:ascii="Times New Roman"/>
                <w:sz w:val="14"/>
              </w:rPr>
              <w:t>Catherine Roberts</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1FEACF79" w:rsidR="001832F8" w:rsidRDefault="00AF12C1">
            <w:pPr>
              <w:pStyle w:val="TableParagraph"/>
              <w:rPr>
                <w:rFonts w:ascii="Times New Roman"/>
                <w:sz w:val="14"/>
              </w:rPr>
            </w:pPr>
            <w:r>
              <w:rPr>
                <w:rFonts w:ascii="Times New Roman"/>
                <w:sz w:val="14"/>
              </w:rPr>
              <w:t>Aaron Bennett</w:t>
            </w: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640833FD" w:rsidR="001832F8" w:rsidRDefault="00AF12C1">
            <w:pPr>
              <w:pStyle w:val="TableParagraph"/>
              <w:rPr>
                <w:rFonts w:ascii="Times New Roman"/>
                <w:sz w:val="14"/>
              </w:rPr>
            </w:pPr>
            <w:r>
              <w:rPr>
                <w:rFonts w:ascii="Times New Roman"/>
                <w:sz w:val="14"/>
              </w:rPr>
              <w:t xml:space="preserve">Misha Russo </w:t>
            </w: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02F0C467" w:rsidR="00994901" w:rsidRDefault="00994901" w:rsidP="00994901">
            <w:pPr>
              <w:pStyle w:val="TableParagraph"/>
              <w:rPr>
                <w:rFonts w:ascii="Times New Roman"/>
                <w:sz w:val="14"/>
              </w:rPr>
            </w:pPr>
          </w:p>
        </w:tc>
        <w:tc>
          <w:tcPr>
            <w:tcW w:w="5299" w:type="dxa"/>
          </w:tcPr>
          <w:p w14:paraId="3492109F" w14:textId="60859E56" w:rsidR="00994901" w:rsidRDefault="00994901" w:rsidP="00994901">
            <w:pPr>
              <w:pStyle w:val="TableParagraph"/>
              <w:rPr>
                <w:rFonts w:ascii="Times New Roman"/>
                <w:sz w:val="14"/>
              </w:rPr>
            </w:pP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Default="00333985" w:rsidP="00333985">
            <w:pPr>
              <w:pStyle w:val="TableParagraph"/>
              <w:rPr>
                <w:rFonts w:ascii="Times New Roman"/>
                <w:sz w:val="14"/>
              </w:rPr>
            </w:pPr>
            <w:r>
              <w:rPr>
                <w:b/>
                <w:sz w:val="20"/>
              </w:rPr>
              <w:t>Members of Public Present:</w:t>
            </w:r>
          </w:p>
        </w:tc>
        <w:tc>
          <w:tcPr>
            <w:tcW w:w="5299" w:type="dxa"/>
          </w:tcPr>
          <w:p w14:paraId="149639EF" w14:textId="654C0B10" w:rsidR="00333985" w:rsidRDefault="00AF12C1" w:rsidP="00333985">
            <w:pPr>
              <w:pStyle w:val="TableParagraph"/>
              <w:rPr>
                <w:rFonts w:ascii="Times New Roman"/>
                <w:sz w:val="14"/>
              </w:rPr>
            </w:pPr>
            <w:r>
              <w:rPr>
                <w:rFonts w:ascii="Times New Roman"/>
                <w:sz w:val="14"/>
              </w:rPr>
              <w:t xml:space="preserve">N/A </w:t>
            </w: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trPr>
          <w:trHeight w:val="1523"/>
        </w:trPr>
        <w:tc>
          <w:tcPr>
            <w:tcW w:w="10792" w:type="dxa"/>
            <w:gridSpan w:val="3"/>
          </w:tcPr>
          <w:p w14:paraId="7509A112" w14:textId="77777777" w:rsidR="00333985" w:rsidRDefault="00333985" w:rsidP="004C394C">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343D9CED" w:rsidR="003B3B7C" w:rsidRDefault="00387562">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318810B2" w:rsidR="003B3B7C" w:rsidRDefault="001832F8">
            <w:pPr>
              <w:pStyle w:val="TableParagraph"/>
              <w:ind w:left="108"/>
              <w:rPr>
                <w:sz w:val="20"/>
              </w:rPr>
            </w:pPr>
            <w:r>
              <w:rPr>
                <w:sz w:val="20"/>
              </w:rPr>
              <w:t>8:30a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4136CA28" w:rsidR="003B3B7C" w:rsidRPr="00387562" w:rsidRDefault="006943A0">
            <w:pPr>
              <w:pStyle w:val="TableParagraph"/>
              <w:rPr>
                <w:sz w:val="20"/>
              </w:rPr>
            </w:pPr>
            <w:r w:rsidRPr="00387562">
              <w:rPr>
                <w:sz w:val="20"/>
              </w:rPr>
              <w:t xml:space="preserve">ET @ </w:t>
            </w:r>
            <w:r w:rsidR="00387562" w:rsidRPr="00387562">
              <w:rPr>
                <w:sz w:val="20"/>
              </w:rPr>
              <w:t>8:41am</w:t>
            </w:r>
          </w:p>
        </w:tc>
        <w:tc>
          <w:tcPr>
            <w:tcW w:w="1288" w:type="dxa"/>
          </w:tcPr>
          <w:p w14:paraId="309CD6A5" w14:textId="77777777" w:rsidR="003B3B7C" w:rsidRDefault="003B3B7C">
            <w:pPr>
              <w:pStyle w:val="TableParagraph"/>
              <w:spacing w:before="1"/>
              <w:rPr>
                <w:rFonts w:ascii="Times New Roman"/>
                <w:sz w:val="19"/>
              </w:rPr>
            </w:pPr>
          </w:p>
          <w:p w14:paraId="0BE35036" w14:textId="620435C2" w:rsidR="003B3B7C" w:rsidRDefault="001832F8">
            <w:pPr>
              <w:pStyle w:val="TableParagraph"/>
              <w:ind w:left="108"/>
              <w:rPr>
                <w:sz w:val="20"/>
              </w:rPr>
            </w:pPr>
            <w:r>
              <w:rPr>
                <w:sz w:val="20"/>
              </w:rPr>
              <w:t>8:30a</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55A9FB6D" w:rsidR="003B3B7C" w:rsidRPr="008F06AA" w:rsidRDefault="003B3B7C">
            <w:pPr>
              <w:pStyle w:val="TableParagraph"/>
              <w:rPr>
                <w:sz w:val="20"/>
              </w:rPr>
            </w:pPr>
          </w:p>
        </w:tc>
        <w:tc>
          <w:tcPr>
            <w:tcW w:w="1288" w:type="dxa"/>
          </w:tcPr>
          <w:p w14:paraId="2121B4E9" w14:textId="77777777" w:rsidR="003B3B7C" w:rsidRDefault="003B3B7C">
            <w:pPr>
              <w:pStyle w:val="TableParagraph"/>
              <w:spacing w:before="3"/>
              <w:rPr>
                <w:rFonts w:ascii="Times New Roman"/>
                <w:sz w:val="19"/>
              </w:rPr>
            </w:pPr>
          </w:p>
          <w:p w14:paraId="252608A4" w14:textId="0194FC34" w:rsidR="003B3B7C" w:rsidRDefault="006F3127">
            <w:pPr>
              <w:pStyle w:val="TableParagraph"/>
              <w:ind w:left="108"/>
              <w:rPr>
                <w:sz w:val="20"/>
              </w:rPr>
            </w:pPr>
            <w:r>
              <w:rPr>
                <w:sz w:val="20"/>
              </w:rPr>
              <w:t>8:30a</w:t>
            </w:r>
            <w:r w:rsidR="00064BA7">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22155A55" w14:textId="77777777" w:rsidR="003B3B7C" w:rsidRDefault="003B3B7C">
            <w:pPr>
              <w:pStyle w:val="TableParagraph"/>
              <w:spacing w:before="1"/>
              <w:rPr>
                <w:rFonts w:ascii="Times New Roman"/>
                <w:sz w:val="19"/>
              </w:rPr>
            </w:pPr>
          </w:p>
          <w:p w14:paraId="2837432D" w14:textId="115470F5" w:rsidR="003B3B7C" w:rsidRDefault="006F3127">
            <w:pPr>
              <w:pStyle w:val="TableParagraph"/>
              <w:ind w:left="108"/>
              <w:rPr>
                <w:sz w:val="20"/>
              </w:rPr>
            </w:pPr>
            <w:r>
              <w:rPr>
                <w:sz w:val="20"/>
              </w:rPr>
              <w:t>8:</w:t>
            </w:r>
            <w:r w:rsidR="005B0452">
              <w:rPr>
                <w:sz w:val="20"/>
              </w:rPr>
              <w:t>35</w:t>
            </w:r>
            <w:r>
              <w:rPr>
                <w:sz w:val="20"/>
              </w:rPr>
              <w:t>a</w:t>
            </w:r>
            <w:r w:rsidR="00064BA7">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5F56BDE1" w:rsidR="003B3B7C" w:rsidRDefault="008A5A06" w:rsidP="00F925CD">
            <w:pPr>
              <w:pStyle w:val="TableParagraph"/>
              <w:spacing w:before="4"/>
              <w:ind w:left="827" w:hanging="360"/>
              <w:rPr>
                <w:sz w:val="20"/>
              </w:rPr>
            </w:pPr>
            <w:r>
              <w:rPr>
                <w:sz w:val="20"/>
              </w:rPr>
              <w:t xml:space="preserve">A. Approval of: </w:t>
            </w:r>
            <w:r w:rsidR="005A2A30">
              <w:rPr>
                <w:sz w:val="20"/>
              </w:rPr>
              <w:t>April</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1CE7345F" w14:textId="77777777" w:rsidR="003B3B7C" w:rsidRDefault="00064BA7">
            <w:pPr>
              <w:pStyle w:val="TableParagraph"/>
              <w:spacing w:before="1"/>
              <w:ind w:left="109"/>
              <w:rPr>
                <w:b/>
                <w:sz w:val="20"/>
              </w:rPr>
            </w:pPr>
            <w:r>
              <w:rPr>
                <w:b/>
                <w:sz w:val="20"/>
              </w:rPr>
              <w:t>VOTE</w:t>
            </w:r>
          </w:p>
          <w:p w14:paraId="614D573C" w14:textId="77777777" w:rsidR="001C7C0A" w:rsidRDefault="001C7C0A">
            <w:pPr>
              <w:pStyle w:val="TableParagraph"/>
              <w:spacing w:before="1"/>
              <w:ind w:left="109"/>
              <w:rPr>
                <w:b/>
                <w:sz w:val="20"/>
              </w:rPr>
            </w:pPr>
            <w:r>
              <w:rPr>
                <w:b/>
                <w:sz w:val="20"/>
              </w:rPr>
              <w:t>1</w:t>
            </w:r>
            <w:r w:rsidRPr="001C7C0A">
              <w:rPr>
                <w:b/>
                <w:sz w:val="20"/>
                <w:vertAlign w:val="superscript"/>
              </w:rPr>
              <w:t>st</w:t>
            </w:r>
            <w:r>
              <w:rPr>
                <w:b/>
                <w:sz w:val="20"/>
              </w:rPr>
              <w:t>: DG 2</w:t>
            </w:r>
            <w:r w:rsidRPr="001C7C0A">
              <w:rPr>
                <w:b/>
                <w:sz w:val="20"/>
                <w:vertAlign w:val="superscript"/>
              </w:rPr>
              <w:t>nd</w:t>
            </w:r>
            <w:r>
              <w:rPr>
                <w:b/>
                <w:sz w:val="20"/>
              </w:rPr>
              <w:t>: BF</w:t>
            </w:r>
          </w:p>
          <w:p w14:paraId="36AF6CA7" w14:textId="77777777" w:rsidR="001C7C0A" w:rsidRDefault="001C7C0A">
            <w:pPr>
              <w:pStyle w:val="TableParagraph"/>
              <w:spacing w:before="1"/>
              <w:ind w:left="109"/>
              <w:rPr>
                <w:b/>
                <w:sz w:val="20"/>
              </w:rPr>
            </w:pPr>
            <w:r>
              <w:rPr>
                <w:b/>
                <w:sz w:val="20"/>
              </w:rPr>
              <w:t xml:space="preserve">FOR: ET, KN, DG, RI, DH, </w:t>
            </w:r>
            <w:r w:rsidR="00E55EFC">
              <w:rPr>
                <w:b/>
                <w:sz w:val="20"/>
              </w:rPr>
              <w:t>BF, AW, DP</w:t>
            </w:r>
          </w:p>
          <w:p w14:paraId="45AC9C3B" w14:textId="77777777" w:rsidR="003E6DDA" w:rsidRDefault="003E6DDA">
            <w:pPr>
              <w:pStyle w:val="TableParagraph"/>
              <w:spacing w:before="1"/>
              <w:ind w:left="109"/>
              <w:rPr>
                <w:b/>
                <w:sz w:val="20"/>
              </w:rPr>
            </w:pPr>
            <w:r>
              <w:rPr>
                <w:b/>
                <w:sz w:val="20"/>
              </w:rPr>
              <w:lastRenderedPageBreak/>
              <w:t>AGAINST: N/A</w:t>
            </w:r>
          </w:p>
          <w:p w14:paraId="208DA04F" w14:textId="61693199" w:rsidR="003E6DDA" w:rsidRDefault="003E6DDA">
            <w:pPr>
              <w:pStyle w:val="TableParagraph"/>
              <w:spacing w:before="1"/>
              <w:ind w:left="109"/>
              <w:rPr>
                <w:b/>
                <w:sz w:val="20"/>
              </w:rPr>
            </w:pPr>
            <w:r>
              <w:rPr>
                <w:b/>
                <w:sz w:val="20"/>
              </w:rPr>
              <w:t>ABSTAIN: N/A</w:t>
            </w:r>
          </w:p>
        </w:tc>
      </w:tr>
      <w:tr w:rsidR="003B3B7C" w14:paraId="27AF4D03" w14:textId="77777777" w:rsidTr="002F687F">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77777777"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474" w:type="dxa"/>
          </w:tcPr>
          <w:p w14:paraId="244F5167" w14:textId="77777777" w:rsidR="003B3B7C" w:rsidRDefault="003B3B7C">
            <w:pPr>
              <w:pStyle w:val="TableParagraph"/>
              <w:rPr>
                <w:rFonts w:ascii="Times New Roman"/>
                <w:sz w:val="20"/>
              </w:rPr>
            </w:pPr>
          </w:p>
        </w:tc>
        <w:tc>
          <w:tcPr>
            <w:tcW w:w="1288" w:type="dxa"/>
          </w:tcPr>
          <w:p w14:paraId="11F29391" w14:textId="77777777" w:rsidR="003B3B7C" w:rsidRDefault="003B3B7C">
            <w:pPr>
              <w:pStyle w:val="TableParagraph"/>
              <w:spacing w:before="1"/>
              <w:rPr>
                <w:rFonts w:ascii="Times New Roman"/>
                <w:sz w:val="19"/>
              </w:rPr>
            </w:pPr>
          </w:p>
          <w:p w14:paraId="2213EF87" w14:textId="55AABCC2" w:rsidR="003B3B7C" w:rsidRDefault="00553407">
            <w:pPr>
              <w:pStyle w:val="TableParagraph"/>
              <w:ind w:left="108"/>
              <w:rPr>
                <w:sz w:val="20"/>
              </w:rPr>
            </w:pPr>
            <w:r>
              <w:rPr>
                <w:sz w:val="20"/>
              </w:rPr>
              <w:t>8:4</w:t>
            </w:r>
            <w:r w:rsidR="005B0452">
              <w:rPr>
                <w:sz w:val="20"/>
              </w:rPr>
              <w:t>0</w:t>
            </w:r>
            <w:r>
              <w:rPr>
                <w:sz w:val="20"/>
              </w:rPr>
              <w:t>a</w:t>
            </w:r>
            <w:r w:rsidR="00064BA7">
              <w:rPr>
                <w:sz w:val="20"/>
              </w:rPr>
              <w:t>m</w:t>
            </w:r>
          </w:p>
        </w:tc>
        <w:tc>
          <w:tcPr>
            <w:tcW w:w="1852" w:type="dxa"/>
          </w:tcPr>
          <w:p w14:paraId="71D8DD50" w14:textId="77777777" w:rsidR="003B3B7C" w:rsidRDefault="003B3B7C">
            <w:pPr>
              <w:pStyle w:val="TableParagraph"/>
              <w:rPr>
                <w:rFonts w:ascii="Times New Roman"/>
                <w:sz w:val="20"/>
              </w:rPr>
            </w:pPr>
          </w:p>
        </w:tc>
      </w:tr>
      <w:tr w:rsidR="00C559E7" w14:paraId="55A4AA0F" w14:textId="77777777" w:rsidTr="002F687F">
        <w:trPr>
          <w:trHeight w:val="657"/>
        </w:trPr>
        <w:tc>
          <w:tcPr>
            <w:tcW w:w="3310" w:type="dxa"/>
          </w:tcPr>
          <w:p w14:paraId="27720B4B" w14:textId="29A35053" w:rsidR="00C559E7" w:rsidRDefault="00C559E7" w:rsidP="006C5D05">
            <w:pPr>
              <w:pStyle w:val="TableParagraph"/>
              <w:tabs>
                <w:tab w:val="left" w:pos="827"/>
              </w:tabs>
              <w:spacing w:before="109" w:line="217" w:lineRule="exact"/>
              <w:ind w:left="134"/>
              <w:rPr>
                <w:b/>
                <w:sz w:val="20"/>
              </w:rPr>
            </w:pPr>
            <w:r>
              <w:rPr>
                <w:b/>
                <w:sz w:val="20"/>
              </w:rPr>
              <w:t>V. Review &amp; Approval of</w:t>
            </w:r>
            <w:r w:rsidR="003F2AD5">
              <w:rPr>
                <w:b/>
                <w:sz w:val="20"/>
              </w:rPr>
              <w:t xml:space="preserve"> </w:t>
            </w:r>
            <w:r w:rsidR="005A2A30">
              <w:rPr>
                <w:b/>
                <w:sz w:val="20"/>
              </w:rPr>
              <w:t>April</w:t>
            </w:r>
            <w:r w:rsidR="003F2AD5">
              <w:rPr>
                <w:b/>
                <w:sz w:val="20"/>
              </w:rPr>
              <w:t xml:space="preserve"> 2</w:t>
            </w:r>
            <w:r w:rsidR="00243C5F">
              <w:rPr>
                <w:b/>
                <w:sz w:val="20"/>
              </w:rPr>
              <w:t>02</w:t>
            </w:r>
            <w:r w:rsidR="003F2AD5">
              <w:rPr>
                <w:b/>
                <w:sz w:val="20"/>
              </w:rPr>
              <w:t>2</w:t>
            </w:r>
            <w:r>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611434F5" w14:textId="77777777" w:rsidR="00C559E7" w:rsidRDefault="00E31AD3" w:rsidP="00052ED4">
            <w:pPr>
              <w:pStyle w:val="TableParagraph"/>
              <w:numPr>
                <w:ilvl w:val="0"/>
                <w:numId w:val="5"/>
              </w:numPr>
              <w:tabs>
                <w:tab w:val="left" w:pos="468"/>
                <w:tab w:val="left" w:pos="469"/>
              </w:tabs>
              <w:spacing w:before="2"/>
              <w:rPr>
                <w:sz w:val="20"/>
              </w:rPr>
            </w:pPr>
            <w:r>
              <w:rPr>
                <w:sz w:val="20"/>
              </w:rPr>
              <w:t>April</w:t>
            </w:r>
            <w:r w:rsidR="00C8159B">
              <w:rPr>
                <w:sz w:val="20"/>
              </w:rPr>
              <w:t xml:space="preserve"> </w:t>
            </w:r>
            <w:r w:rsidR="003F2AD5">
              <w:rPr>
                <w:sz w:val="20"/>
              </w:rPr>
              <w:t>2022 Fin</w:t>
            </w:r>
            <w:r w:rsidR="00243C5F">
              <w:rPr>
                <w:sz w:val="20"/>
              </w:rPr>
              <w:t>ancials</w:t>
            </w:r>
          </w:p>
          <w:p w14:paraId="53D76B30" w14:textId="77777777" w:rsidR="00B361C6" w:rsidRDefault="00B361C6" w:rsidP="00052ED4">
            <w:pPr>
              <w:pStyle w:val="TableParagraph"/>
              <w:numPr>
                <w:ilvl w:val="0"/>
                <w:numId w:val="5"/>
              </w:numPr>
              <w:tabs>
                <w:tab w:val="left" w:pos="468"/>
                <w:tab w:val="left" w:pos="469"/>
              </w:tabs>
              <w:spacing w:before="2"/>
              <w:rPr>
                <w:sz w:val="20"/>
              </w:rPr>
            </w:pPr>
            <w:r>
              <w:rPr>
                <w:sz w:val="20"/>
              </w:rPr>
              <w:t xml:space="preserve">Current ratio </w:t>
            </w:r>
            <w:r w:rsidR="006943A0">
              <w:rPr>
                <w:sz w:val="20"/>
              </w:rPr>
              <w:t>2.25</w:t>
            </w:r>
          </w:p>
          <w:p w14:paraId="38C11AC8" w14:textId="77777777" w:rsidR="006943A0" w:rsidRDefault="006943A0" w:rsidP="00052ED4">
            <w:pPr>
              <w:pStyle w:val="TableParagraph"/>
              <w:numPr>
                <w:ilvl w:val="0"/>
                <w:numId w:val="5"/>
              </w:numPr>
              <w:tabs>
                <w:tab w:val="left" w:pos="468"/>
                <w:tab w:val="left" w:pos="469"/>
              </w:tabs>
              <w:spacing w:before="2"/>
              <w:rPr>
                <w:sz w:val="20"/>
              </w:rPr>
            </w:pPr>
            <w:r>
              <w:rPr>
                <w:sz w:val="20"/>
              </w:rPr>
              <w:t xml:space="preserve">Actual net income favorable to budget </w:t>
            </w:r>
          </w:p>
          <w:p w14:paraId="0F2481F7" w14:textId="77777777" w:rsidR="006943A0" w:rsidRDefault="006943A0" w:rsidP="00052ED4">
            <w:pPr>
              <w:pStyle w:val="TableParagraph"/>
              <w:numPr>
                <w:ilvl w:val="0"/>
                <w:numId w:val="5"/>
              </w:numPr>
              <w:tabs>
                <w:tab w:val="left" w:pos="468"/>
                <w:tab w:val="left" w:pos="469"/>
              </w:tabs>
              <w:spacing w:before="2"/>
              <w:rPr>
                <w:sz w:val="20"/>
              </w:rPr>
            </w:pPr>
            <w:r>
              <w:rPr>
                <w:sz w:val="20"/>
              </w:rPr>
              <w:t>Continued discussion around negative variances &amp; implications for next year’s budget planning</w:t>
            </w:r>
          </w:p>
          <w:p w14:paraId="64714C58" w14:textId="69FF99B3" w:rsidR="00387562" w:rsidRDefault="00387562" w:rsidP="00052ED4">
            <w:pPr>
              <w:pStyle w:val="TableParagraph"/>
              <w:numPr>
                <w:ilvl w:val="0"/>
                <w:numId w:val="5"/>
              </w:numPr>
              <w:tabs>
                <w:tab w:val="left" w:pos="468"/>
                <w:tab w:val="left" w:pos="469"/>
              </w:tabs>
              <w:spacing w:before="2"/>
              <w:rPr>
                <w:sz w:val="20"/>
              </w:rPr>
            </w:pPr>
            <w:r>
              <w:rPr>
                <w:sz w:val="20"/>
              </w:rPr>
              <w:t>Per pupil funding- analyze other sending districts</w:t>
            </w:r>
            <w:r w:rsidR="00B0428E">
              <w:rPr>
                <w:sz w:val="20"/>
              </w:rPr>
              <w:t xml:space="preserve">’ rates </w:t>
            </w:r>
          </w:p>
        </w:tc>
        <w:tc>
          <w:tcPr>
            <w:tcW w:w="1288" w:type="dxa"/>
          </w:tcPr>
          <w:p w14:paraId="698AC640" w14:textId="2B385969" w:rsidR="00C559E7" w:rsidRDefault="00243C5F" w:rsidP="00A9520C">
            <w:pPr>
              <w:pStyle w:val="TableParagraph"/>
              <w:spacing w:before="3"/>
              <w:rPr>
                <w:sz w:val="20"/>
                <w:szCs w:val="20"/>
              </w:rPr>
            </w:pPr>
            <w:r>
              <w:rPr>
                <w:sz w:val="20"/>
                <w:szCs w:val="20"/>
              </w:rPr>
              <w:t>9:</w:t>
            </w:r>
            <w:r w:rsidR="003F1D12">
              <w:rPr>
                <w:sz w:val="20"/>
                <w:szCs w:val="20"/>
              </w:rPr>
              <w:t>00</w:t>
            </w:r>
            <w:r>
              <w:rPr>
                <w:sz w:val="20"/>
                <w:szCs w:val="20"/>
              </w:rPr>
              <w:t>am</w:t>
            </w:r>
          </w:p>
        </w:tc>
        <w:tc>
          <w:tcPr>
            <w:tcW w:w="1852" w:type="dxa"/>
          </w:tcPr>
          <w:p w14:paraId="42D2C568" w14:textId="77777777" w:rsidR="00C559E7" w:rsidRDefault="00611B99">
            <w:pPr>
              <w:pStyle w:val="TableParagraph"/>
              <w:spacing w:before="1"/>
              <w:ind w:left="109"/>
              <w:rPr>
                <w:b/>
                <w:sz w:val="20"/>
              </w:rPr>
            </w:pPr>
            <w:r>
              <w:rPr>
                <w:b/>
                <w:sz w:val="20"/>
              </w:rPr>
              <w:t>VOTE</w:t>
            </w:r>
          </w:p>
          <w:p w14:paraId="2AEC0A83" w14:textId="2A85EC50" w:rsidR="003E6DDA" w:rsidRDefault="003E6DDA" w:rsidP="003E6DDA">
            <w:pPr>
              <w:pStyle w:val="TableParagraph"/>
              <w:spacing w:before="1"/>
              <w:ind w:left="109"/>
              <w:rPr>
                <w:b/>
                <w:sz w:val="20"/>
              </w:rPr>
            </w:pPr>
            <w:r>
              <w:rPr>
                <w:b/>
                <w:sz w:val="20"/>
              </w:rPr>
              <w:t>1</w:t>
            </w:r>
            <w:r w:rsidRPr="001C7C0A">
              <w:rPr>
                <w:b/>
                <w:sz w:val="20"/>
                <w:vertAlign w:val="superscript"/>
              </w:rPr>
              <w:t>st</w:t>
            </w:r>
            <w:r>
              <w:rPr>
                <w:b/>
                <w:sz w:val="20"/>
              </w:rPr>
              <w:t xml:space="preserve">: </w:t>
            </w:r>
            <w:r w:rsidR="00317A55">
              <w:rPr>
                <w:b/>
                <w:sz w:val="20"/>
              </w:rPr>
              <w:t>RI</w:t>
            </w:r>
            <w:r>
              <w:rPr>
                <w:b/>
                <w:sz w:val="20"/>
              </w:rPr>
              <w:t xml:space="preserve"> 2</w:t>
            </w:r>
            <w:r w:rsidRPr="001C7C0A">
              <w:rPr>
                <w:b/>
                <w:sz w:val="20"/>
                <w:vertAlign w:val="superscript"/>
              </w:rPr>
              <w:t>nd</w:t>
            </w:r>
            <w:r>
              <w:rPr>
                <w:b/>
                <w:sz w:val="20"/>
              </w:rPr>
              <w:t xml:space="preserve">: </w:t>
            </w:r>
            <w:r w:rsidR="00317A55">
              <w:rPr>
                <w:b/>
                <w:sz w:val="20"/>
              </w:rPr>
              <w:t>DH</w:t>
            </w:r>
          </w:p>
          <w:p w14:paraId="3C5C145D" w14:textId="77777777" w:rsidR="003E6DDA" w:rsidRDefault="003E6DDA" w:rsidP="003E6DDA">
            <w:pPr>
              <w:pStyle w:val="TableParagraph"/>
              <w:spacing w:before="1"/>
              <w:ind w:left="109"/>
              <w:rPr>
                <w:b/>
                <w:sz w:val="20"/>
              </w:rPr>
            </w:pPr>
            <w:r>
              <w:rPr>
                <w:b/>
                <w:sz w:val="20"/>
              </w:rPr>
              <w:t>FOR: ET, KN, DG, RI, DH, BF, AW, DP</w:t>
            </w:r>
          </w:p>
          <w:p w14:paraId="33860648" w14:textId="77777777" w:rsidR="003E6DDA" w:rsidRDefault="003E6DDA" w:rsidP="003E6DDA">
            <w:pPr>
              <w:pStyle w:val="TableParagraph"/>
              <w:spacing w:before="1"/>
              <w:ind w:left="109"/>
              <w:rPr>
                <w:b/>
                <w:sz w:val="20"/>
              </w:rPr>
            </w:pPr>
            <w:r>
              <w:rPr>
                <w:b/>
                <w:sz w:val="20"/>
              </w:rPr>
              <w:t>AGAINST: N/A</w:t>
            </w:r>
          </w:p>
          <w:p w14:paraId="0BE46FE0" w14:textId="37ABD179" w:rsidR="003E6DDA" w:rsidRDefault="003E6DDA" w:rsidP="003E6DDA">
            <w:pPr>
              <w:pStyle w:val="TableParagraph"/>
              <w:spacing w:before="1"/>
              <w:ind w:left="109"/>
              <w:rPr>
                <w:b/>
                <w:sz w:val="20"/>
              </w:rPr>
            </w:pPr>
            <w:r>
              <w:rPr>
                <w:b/>
                <w:sz w:val="20"/>
              </w:rPr>
              <w:t>ABSTAIN: N/A</w:t>
            </w:r>
          </w:p>
        </w:tc>
      </w:tr>
      <w:tr w:rsidR="00833505" w14:paraId="658C4B7A" w14:textId="77777777" w:rsidTr="002F687F">
        <w:trPr>
          <w:trHeight w:val="657"/>
        </w:trPr>
        <w:tc>
          <w:tcPr>
            <w:tcW w:w="3310" w:type="dxa"/>
          </w:tcPr>
          <w:p w14:paraId="2C87004A" w14:textId="712C30D4" w:rsidR="00833505" w:rsidRDefault="00833505" w:rsidP="006C5D05">
            <w:pPr>
              <w:pStyle w:val="TableParagraph"/>
              <w:tabs>
                <w:tab w:val="left" w:pos="827"/>
              </w:tabs>
              <w:spacing w:before="109" w:line="217" w:lineRule="exact"/>
              <w:ind w:left="134"/>
              <w:rPr>
                <w:b/>
                <w:sz w:val="20"/>
              </w:rPr>
            </w:pPr>
            <w:r>
              <w:rPr>
                <w:b/>
                <w:sz w:val="20"/>
              </w:rPr>
              <w:t xml:space="preserve">VI. </w:t>
            </w:r>
            <w:r w:rsidR="00A67AD5">
              <w:rPr>
                <w:b/>
                <w:sz w:val="20"/>
              </w:rPr>
              <w:t>Review of draft dashboard</w:t>
            </w:r>
            <w:r w:rsidR="00CA47C2">
              <w:rPr>
                <w:b/>
                <w:sz w:val="20"/>
              </w:rPr>
              <w:t xml:space="preserve"> </w:t>
            </w:r>
            <w:r w:rsidR="00333985">
              <w:rPr>
                <w:b/>
                <w:sz w:val="20"/>
              </w:rPr>
              <w:t xml:space="preserve"> </w:t>
            </w:r>
          </w:p>
        </w:tc>
        <w:tc>
          <w:tcPr>
            <w:tcW w:w="1864" w:type="dxa"/>
          </w:tcPr>
          <w:p w14:paraId="5AEE54BE" w14:textId="77777777" w:rsidR="00C8159B" w:rsidRDefault="00A67AD5" w:rsidP="001326FD">
            <w:pPr>
              <w:pStyle w:val="TableParagraph"/>
              <w:spacing w:before="1"/>
              <w:ind w:left="107"/>
              <w:rPr>
                <w:sz w:val="20"/>
              </w:rPr>
            </w:pPr>
            <w:r>
              <w:rPr>
                <w:sz w:val="20"/>
              </w:rPr>
              <w:t xml:space="preserve">Head of School </w:t>
            </w:r>
          </w:p>
          <w:p w14:paraId="5222D645" w14:textId="1F162DB9" w:rsidR="00A67AD5" w:rsidRDefault="00A67AD5" w:rsidP="001326FD">
            <w:pPr>
              <w:pStyle w:val="TableParagraph"/>
              <w:spacing w:before="1"/>
              <w:ind w:left="107"/>
              <w:rPr>
                <w:sz w:val="20"/>
              </w:rPr>
            </w:pPr>
            <w:r>
              <w:rPr>
                <w:sz w:val="20"/>
              </w:rPr>
              <w:t xml:space="preserve">Board Chair </w:t>
            </w:r>
          </w:p>
        </w:tc>
        <w:tc>
          <w:tcPr>
            <w:tcW w:w="2474" w:type="dxa"/>
          </w:tcPr>
          <w:p w14:paraId="409467F7" w14:textId="1517F5AF" w:rsidR="00833505" w:rsidRDefault="00A67AD5" w:rsidP="00052ED4">
            <w:pPr>
              <w:pStyle w:val="TableParagraph"/>
              <w:numPr>
                <w:ilvl w:val="0"/>
                <w:numId w:val="5"/>
              </w:numPr>
              <w:tabs>
                <w:tab w:val="left" w:pos="468"/>
                <w:tab w:val="left" w:pos="469"/>
              </w:tabs>
              <w:spacing w:before="2"/>
              <w:rPr>
                <w:sz w:val="20"/>
              </w:rPr>
            </w:pPr>
            <w:r>
              <w:rPr>
                <w:sz w:val="20"/>
              </w:rPr>
              <w:t>Draft dashboard</w:t>
            </w:r>
          </w:p>
          <w:p w14:paraId="1D830889" w14:textId="2ABCD543" w:rsidR="006943A0" w:rsidRDefault="006943A0" w:rsidP="00052ED4">
            <w:pPr>
              <w:pStyle w:val="TableParagraph"/>
              <w:numPr>
                <w:ilvl w:val="0"/>
                <w:numId w:val="5"/>
              </w:numPr>
              <w:tabs>
                <w:tab w:val="left" w:pos="468"/>
                <w:tab w:val="left" w:pos="469"/>
              </w:tabs>
              <w:spacing w:before="2"/>
              <w:rPr>
                <w:sz w:val="20"/>
              </w:rPr>
            </w:pPr>
            <w:r>
              <w:rPr>
                <w:sz w:val="20"/>
              </w:rPr>
              <w:t xml:space="preserve">Overview of data received by board across the year </w:t>
            </w:r>
          </w:p>
        </w:tc>
        <w:tc>
          <w:tcPr>
            <w:tcW w:w="1288" w:type="dxa"/>
          </w:tcPr>
          <w:p w14:paraId="46EB1FB9" w14:textId="1EEB4228" w:rsidR="00833505" w:rsidRDefault="003F1D12" w:rsidP="00A9520C">
            <w:pPr>
              <w:pStyle w:val="TableParagraph"/>
              <w:spacing w:before="3"/>
              <w:rPr>
                <w:sz w:val="20"/>
                <w:szCs w:val="20"/>
              </w:rPr>
            </w:pPr>
            <w:r>
              <w:rPr>
                <w:sz w:val="20"/>
                <w:szCs w:val="20"/>
              </w:rPr>
              <w:t>9:10am</w:t>
            </w:r>
          </w:p>
        </w:tc>
        <w:tc>
          <w:tcPr>
            <w:tcW w:w="1852" w:type="dxa"/>
          </w:tcPr>
          <w:p w14:paraId="452CDFA3" w14:textId="61EA9D5B" w:rsidR="00833505" w:rsidRDefault="00833505">
            <w:pPr>
              <w:pStyle w:val="TableParagraph"/>
              <w:spacing w:before="1"/>
              <w:ind w:left="109"/>
              <w:rPr>
                <w:b/>
                <w:sz w:val="20"/>
              </w:rPr>
            </w:pPr>
          </w:p>
        </w:tc>
      </w:tr>
      <w:tr w:rsidR="002D212A" w14:paraId="47E55243" w14:textId="77777777" w:rsidTr="002F687F">
        <w:trPr>
          <w:trHeight w:val="657"/>
        </w:trPr>
        <w:tc>
          <w:tcPr>
            <w:tcW w:w="3310" w:type="dxa"/>
          </w:tcPr>
          <w:p w14:paraId="448C81CF" w14:textId="2E889D41" w:rsidR="002D212A" w:rsidRDefault="002D212A" w:rsidP="006C5D05">
            <w:pPr>
              <w:pStyle w:val="TableParagraph"/>
              <w:tabs>
                <w:tab w:val="left" w:pos="827"/>
              </w:tabs>
              <w:spacing w:before="109" w:line="217" w:lineRule="exact"/>
              <w:ind w:left="134"/>
              <w:rPr>
                <w:b/>
                <w:sz w:val="20"/>
              </w:rPr>
            </w:pPr>
            <w:r>
              <w:rPr>
                <w:b/>
                <w:sz w:val="20"/>
              </w:rPr>
              <w:t xml:space="preserve">VII.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5D5CB25F" w14:textId="2D2985E3" w:rsidR="006C1028" w:rsidRDefault="0085441E" w:rsidP="001326FD">
            <w:pPr>
              <w:pStyle w:val="TableParagraph"/>
              <w:spacing w:before="1"/>
              <w:ind w:left="107"/>
              <w:rPr>
                <w:sz w:val="20"/>
              </w:rPr>
            </w:pPr>
            <w:r>
              <w:rPr>
                <w:sz w:val="20"/>
              </w:rPr>
              <w:t xml:space="preserve">Head of School </w:t>
            </w:r>
          </w:p>
        </w:tc>
        <w:tc>
          <w:tcPr>
            <w:tcW w:w="2474" w:type="dxa"/>
          </w:tcPr>
          <w:p w14:paraId="4CCA6392" w14:textId="77777777" w:rsidR="0085441E" w:rsidRPr="00321099" w:rsidRDefault="0085441E" w:rsidP="0085441E">
            <w:pPr>
              <w:pStyle w:val="TableParagraph"/>
              <w:numPr>
                <w:ilvl w:val="0"/>
                <w:numId w:val="5"/>
              </w:numPr>
              <w:rPr>
                <w:rFonts w:ascii="Times New Roman"/>
                <w:sz w:val="20"/>
              </w:rPr>
            </w:pPr>
            <w:r>
              <w:rPr>
                <w:sz w:val="20"/>
              </w:rPr>
              <w:t>Monthly Management Narrative</w:t>
            </w:r>
          </w:p>
          <w:p w14:paraId="0B5AAB37" w14:textId="77777777" w:rsidR="0085441E" w:rsidRPr="00A15CAF" w:rsidRDefault="0085441E" w:rsidP="0085441E">
            <w:pPr>
              <w:pStyle w:val="TableParagraph"/>
              <w:numPr>
                <w:ilvl w:val="0"/>
                <w:numId w:val="5"/>
              </w:numPr>
              <w:rPr>
                <w:rFonts w:ascii="Times New Roman"/>
                <w:sz w:val="20"/>
              </w:rPr>
            </w:pPr>
            <w:r>
              <w:rPr>
                <w:sz w:val="20"/>
              </w:rPr>
              <w:t xml:space="preserve">Enrollment &amp; Staffing Dashboards </w:t>
            </w:r>
          </w:p>
          <w:p w14:paraId="4833CDFD" w14:textId="38D71764" w:rsidR="002D212A" w:rsidRDefault="0085441E" w:rsidP="0085441E">
            <w:pPr>
              <w:pStyle w:val="TableParagraph"/>
              <w:numPr>
                <w:ilvl w:val="0"/>
                <w:numId w:val="5"/>
              </w:numPr>
              <w:tabs>
                <w:tab w:val="left" w:pos="468"/>
                <w:tab w:val="left" w:pos="469"/>
              </w:tabs>
              <w:spacing w:before="2"/>
              <w:rPr>
                <w:sz w:val="20"/>
              </w:rPr>
            </w:pPr>
            <w:r>
              <w:rPr>
                <w:sz w:val="20"/>
              </w:rPr>
              <w:t xml:space="preserve">22-23 Scholar &amp; Staff Recruitment update </w:t>
            </w:r>
          </w:p>
        </w:tc>
        <w:tc>
          <w:tcPr>
            <w:tcW w:w="1288" w:type="dxa"/>
          </w:tcPr>
          <w:p w14:paraId="067236D5" w14:textId="3DC9875D" w:rsidR="002D212A" w:rsidRDefault="006C1028" w:rsidP="00A9520C">
            <w:pPr>
              <w:pStyle w:val="TableParagraph"/>
              <w:spacing w:before="3"/>
              <w:rPr>
                <w:sz w:val="20"/>
                <w:szCs w:val="20"/>
              </w:rPr>
            </w:pPr>
            <w:r>
              <w:rPr>
                <w:sz w:val="20"/>
                <w:szCs w:val="20"/>
              </w:rPr>
              <w:t>9:</w:t>
            </w:r>
            <w:r w:rsidR="0085441E">
              <w:rPr>
                <w:sz w:val="20"/>
                <w:szCs w:val="20"/>
              </w:rPr>
              <w:t>25</w:t>
            </w:r>
            <w:r>
              <w:rPr>
                <w:sz w:val="20"/>
                <w:szCs w:val="20"/>
              </w:rPr>
              <w:t>am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5C6C0D1B" w:rsidR="00910A06" w:rsidRDefault="006C1028" w:rsidP="0085441E">
            <w:pPr>
              <w:pStyle w:val="TableParagraph"/>
              <w:tabs>
                <w:tab w:val="left" w:pos="827"/>
              </w:tabs>
              <w:spacing w:before="109" w:line="217" w:lineRule="exact"/>
              <w:ind w:left="134"/>
              <w:rPr>
                <w:b/>
                <w:sz w:val="20"/>
              </w:rPr>
            </w:pPr>
            <w:r>
              <w:rPr>
                <w:b/>
                <w:sz w:val="20"/>
              </w:rPr>
              <w:t>VII</w:t>
            </w:r>
            <w:r w:rsidR="0085441E">
              <w:rPr>
                <w:b/>
                <w:sz w:val="20"/>
              </w:rPr>
              <w:t>I</w:t>
            </w:r>
            <w:r w:rsidR="00910A06">
              <w:rPr>
                <w:b/>
                <w:sz w:val="20"/>
              </w:rPr>
              <w:t>.</w:t>
            </w:r>
            <w:r w:rsidR="00910A06">
              <w:rPr>
                <w:b/>
                <w:sz w:val="20"/>
              </w:rPr>
              <w:tab/>
            </w:r>
            <w:r w:rsidR="0085441E">
              <w:rPr>
                <w:b/>
                <w:sz w:val="20"/>
              </w:rPr>
              <w:t xml:space="preserve">PPA’s Response to </w:t>
            </w:r>
            <w:r w:rsidR="003B7960">
              <w:rPr>
                <w:b/>
                <w:sz w:val="20"/>
              </w:rPr>
              <w:t xml:space="preserve">Tops Market Shooting </w:t>
            </w:r>
          </w:p>
        </w:tc>
        <w:tc>
          <w:tcPr>
            <w:tcW w:w="1864" w:type="dxa"/>
          </w:tcPr>
          <w:p w14:paraId="6823E39B" w14:textId="77777777" w:rsidR="00910A06" w:rsidRDefault="00910A06" w:rsidP="00910A06">
            <w:pPr>
              <w:pStyle w:val="TableParagraph"/>
              <w:ind w:left="107" w:right="617"/>
              <w:rPr>
                <w:sz w:val="20"/>
              </w:rPr>
            </w:pPr>
            <w:r>
              <w:rPr>
                <w:sz w:val="20"/>
              </w:rPr>
              <w:t>Head of</w:t>
            </w:r>
            <w:r w:rsidR="003B7960">
              <w:rPr>
                <w:sz w:val="20"/>
              </w:rPr>
              <w:t xml:space="preserve"> School </w:t>
            </w:r>
          </w:p>
          <w:p w14:paraId="601EDBA1" w14:textId="7311ADB0" w:rsidR="003B7960" w:rsidRDefault="003B7960" w:rsidP="00910A06">
            <w:pPr>
              <w:pStyle w:val="TableParagraph"/>
              <w:ind w:left="107" w:right="617"/>
              <w:rPr>
                <w:sz w:val="20"/>
              </w:rPr>
            </w:pPr>
            <w:r>
              <w:rPr>
                <w:sz w:val="20"/>
              </w:rPr>
              <w:t xml:space="preserve">Leadership Team </w:t>
            </w:r>
          </w:p>
        </w:tc>
        <w:tc>
          <w:tcPr>
            <w:tcW w:w="2474" w:type="dxa"/>
          </w:tcPr>
          <w:p w14:paraId="1E361785" w14:textId="5040869E" w:rsidR="001F32A5" w:rsidRPr="00FC0F2B" w:rsidRDefault="001B7E4B" w:rsidP="003B7960">
            <w:pPr>
              <w:pStyle w:val="TableParagraph"/>
              <w:numPr>
                <w:ilvl w:val="0"/>
                <w:numId w:val="8"/>
              </w:numPr>
              <w:rPr>
                <w:sz w:val="20"/>
              </w:rPr>
            </w:pPr>
            <w:r>
              <w:rPr>
                <w:sz w:val="20"/>
              </w:rPr>
              <w:t>Crisis</w:t>
            </w:r>
            <w:r w:rsidR="00C8192A">
              <w:rPr>
                <w:sz w:val="20"/>
              </w:rPr>
              <w:t xml:space="preserve"> Team’s Response Slides</w:t>
            </w:r>
          </w:p>
        </w:tc>
        <w:tc>
          <w:tcPr>
            <w:tcW w:w="1288" w:type="dxa"/>
          </w:tcPr>
          <w:p w14:paraId="20B78E64" w14:textId="3D8677F1" w:rsidR="00910A06" w:rsidRDefault="00C8192A" w:rsidP="00910A06">
            <w:pPr>
              <w:pStyle w:val="TableParagraph"/>
              <w:ind w:left="108"/>
              <w:rPr>
                <w:sz w:val="20"/>
              </w:rPr>
            </w:pPr>
            <w:r>
              <w:rPr>
                <w:sz w:val="20"/>
              </w:rPr>
              <w:t>9:40am</w:t>
            </w:r>
          </w:p>
        </w:tc>
        <w:tc>
          <w:tcPr>
            <w:tcW w:w="1852" w:type="dxa"/>
          </w:tcPr>
          <w:p w14:paraId="3CDE5A69" w14:textId="77777777" w:rsidR="00910A06" w:rsidRDefault="00910A06" w:rsidP="00910A06">
            <w:pPr>
              <w:pStyle w:val="TableParagraph"/>
              <w:rPr>
                <w:rFonts w:ascii="Times New Roman"/>
                <w:sz w:val="20"/>
              </w:rPr>
            </w:pP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3D7C3175" w:rsidR="00910A06" w:rsidRDefault="00175347" w:rsidP="00A9520C">
            <w:pPr>
              <w:pStyle w:val="TableParagraph"/>
              <w:tabs>
                <w:tab w:val="left" w:pos="827"/>
              </w:tabs>
              <w:rPr>
                <w:b/>
                <w:sz w:val="20"/>
              </w:rPr>
            </w:pPr>
            <w:r>
              <w:rPr>
                <w:b/>
                <w:sz w:val="20"/>
              </w:rPr>
              <w:t xml:space="preserve">  </w:t>
            </w:r>
            <w:r w:rsidR="00C8192A">
              <w:rPr>
                <w:b/>
                <w:sz w:val="20"/>
              </w:rPr>
              <w:t>I</w:t>
            </w:r>
            <w:r w:rsidR="00E85C1E">
              <w:rPr>
                <w:b/>
                <w:sz w:val="20"/>
              </w:rPr>
              <w:t>X</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3575E452" w:rsidR="00910A06" w:rsidRDefault="00553407" w:rsidP="00910A06">
            <w:pPr>
              <w:pStyle w:val="TableParagraph"/>
              <w:ind w:left="108"/>
              <w:rPr>
                <w:sz w:val="20"/>
              </w:rPr>
            </w:pPr>
            <w:r>
              <w:rPr>
                <w:sz w:val="20"/>
              </w:rPr>
              <w:t>10:00a</w:t>
            </w:r>
            <w:r w:rsidR="00910A06">
              <w:rPr>
                <w:sz w:val="20"/>
              </w:rPr>
              <w:t>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7AEE0C9" w14:textId="77777777" w:rsidR="00390004" w:rsidRDefault="00390004" w:rsidP="00CC3FB4">
            <w:pPr>
              <w:pStyle w:val="TableParagraph"/>
              <w:numPr>
                <w:ilvl w:val="0"/>
                <w:numId w:val="3"/>
              </w:numPr>
              <w:spacing w:before="1"/>
              <w:ind w:right="137"/>
              <w:rPr>
                <w:sz w:val="20"/>
              </w:rPr>
            </w:pPr>
            <w:r>
              <w:rPr>
                <w:sz w:val="20"/>
              </w:rPr>
              <w:t xml:space="preserve">K Graduation </w:t>
            </w:r>
          </w:p>
          <w:p w14:paraId="6377825B" w14:textId="77777777" w:rsidR="00922780" w:rsidRDefault="00922780" w:rsidP="00922780">
            <w:pPr>
              <w:pStyle w:val="TableParagraph"/>
              <w:numPr>
                <w:ilvl w:val="0"/>
                <w:numId w:val="3"/>
              </w:numPr>
              <w:spacing w:before="1"/>
              <w:ind w:right="137"/>
              <w:rPr>
                <w:sz w:val="20"/>
              </w:rPr>
            </w:pPr>
            <w:r>
              <w:rPr>
                <w:sz w:val="20"/>
              </w:rPr>
              <w:t>4</w:t>
            </w:r>
            <w:r w:rsidRPr="00922780">
              <w:rPr>
                <w:sz w:val="20"/>
                <w:vertAlign w:val="superscript"/>
              </w:rPr>
              <w:t>th</w:t>
            </w:r>
            <w:r>
              <w:rPr>
                <w:sz w:val="20"/>
              </w:rPr>
              <w:t xml:space="preserve"> Grade Moving Up </w:t>
            </w:r>
          </w:p>
          <w:p w14:paraId="6EFA8F61" w14:textId="73B5E9B5" w:rsidR="00CC3FB4" w:rsidRPr="00922780" w:rsidRDefault="00922780" w:rsidP="00922780">
            <w:pPr>
              <w:pStyle w:val="TableParagraph"/>
              <w:numPr>
                <w:ilvl w:val="0"/>
                <w:numId w:val="3"/>
              </w:numPr>
              <w:spacing w:before="1"/>
              <w:ind w:right="137"/>
              <w:rPr>
                <w:sz w:val="20"/>
              </w:rPr>
            </w:pPr>
            <w:r>
              <w:rPr>
                <w:sz w:val="20"/>
              </w:rPr>
              <w:t>Community Clean-Up</w:t>
            </w:r>
            <w:r w:rsidR="00CC3FB4" w:rsidRPr="00922780">
              <w:rPr>
                <w:sz w:val="20"/>
              </w:rPr>
              <w:t xml:space="preserve"> </w:t>
            </w: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77777777" w:rsidR="00910A06" w:rsidRDefault="00910A06" w:rsidP="00910A06">
            <w:pPr>
              <w:pStyle w:val="TableParagraph"/>
              <w:rPr>
                <w:rFonts w:ascii="Times New Roman"/>
                <w:sz w:val="20"/>
              </w:rPr>
            </w:pP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6EC78064" w14:textId="2A1B40A6" w:rsidR="00317A55" w:rsidRDefault="00317A55" w:rsidP="00317A55">
            <w:pPr>
              <w:pStyle w:val="TableParagraph"/>
              <w:spacing w:before="1"/>
              <w:ind w:left="109"/>
              <w:rPr>
                <w:b/>
                <w:sz w:val="20"/>
              </w:rPr>
            </w:pPr>
            <w:r>
              <w:rPr>
                <w:b/>
                <w:sz w:val="20"/>
              </w:rPr>
              <w:t>1</w:t>
            </w:r>
            <w:r w:rsidRPr="001C7C0A">
              <w:rPr>
                <w:b/>
                <w:sz w:val="20"/>
                <w:vertAlign w:val="superscript"/>
              </w:rPr>
              <w:t>st</w:t>
            </w:r>
            <w:r>
              <w:rPr>
                <w:b/>
                <w:sz w:val="20"/>
              </w:rPr>
              <w:t xml:space="preserve">: </w:t>
            </w:r>
            <w:r>
              <w:rPr>
                <w:b/>
                <w:sz w:val="20"/>
              </w:rPr>
              <w:t>KN</w:t>
            </w:r>
            <w:r>
              <w:rPr>
                <w:b/>
                <w:sz w:val="20"/>
              </w:rPr>
              <w:t xml:space="preserve"> 2</w:t>
            </w:r>
            <w:r w:rsidRPr="001C7C0A">
              <w:rPr>
                <w:b/>
                <w:sz w:val="20"/>
                <w:vertAlign w:val="superscript"/>
              </w:rPr>
              <w:t>nd</w:t>
            </w:r>
            <w:r>
              <w:rPr>
                <w:b/>
                <w:sz w:val="20"/>
              </w:rPr>
              <w:t xml:space="preserve">: </w:t>
            </w:r>
            <w:r>
              <w:rPr>
                <w:b/>
                <w:sz w:val="20"/>
              </w:rPr>
              <w:t>DP</w:t>
            </w:r>
          </w:p>
          <w:p w14:paraId="76957988" w14:textId="77777777" w:rsidR="00317A55" w:rsidRDefault="00317A55" w:rsidP="00317A55">
            <w:pPr>
              <w:pStyle w:val="TableParagraph"/>
              <w:spacing w:before="1"/>
              <w:ind w:left="109"/>
              <w:rPr>
                <w:b/>
                <w:sz w:val="20"/>
              </w:rPr>
            </w:pPr>
            <w:r>
              <w:rPr>
                <w:b/>
                <w:sz w:val="20"/>
              </w:rPr>
              <w:t>FOR: ET, KN, DG, RI, DH, BF, AW, DP</w:t>
            </w:r>
          </w:p>
          <w:p w14:paraId="5F644453" w14:textId="77777777" w:rsidR="00317A55" w:rsidRDefault="00317A55" w:rsidP="00317A55">
            <w:pPr>
              <w:pStyle w:val="TableParagraph"/>
              <w:spacing w:before="1"/>
              <w:ind w:left="109"/>
              <w:rPr>
                <w:b/>
                <w:sz w:val="20"/>
              </w:rPr>
            </w:pPr>
            <w:r>
              <w:rPr>
                <w:b/>
                <w:sz w:val="20"/>
              </w:rPr>
              <w:t>AGAINST: N/A</w:t>
            </w:r>
          </w:p>
          <w:p w14:paraId="08FCB9BB" w14:textId="249E0FFA" w:rsidR="00910A06" w:rsidRDefault="00317A55" w:rsidP="00317A55">
            <w:pPr>
              <w:pStyle w:val="TableParagraph"/>
              <w:rPr>
                <w:rFonts w:ascii="Times New Roman"/>
                <w:sz w:val="20"/>
              </w:rPr>
            </w:pPr>
            <w:r>
              <w:rPr>
                <w:b/>
                <w:sz w:val="20"/>
              </w:rPr>
              <w:t>ABSTAIN: 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12266BFF" w14:textId="77777777" w:rsidR="00910A06" w:rsidRDefault="007D2A52" w:rsidP="00910A06">
            <w:pPr>
              <w:pStyle w:val="TableParagraph"/>
              <w:spacing w:before="1"/>
              <w:ind w:left="108" w:right="142"/>
              <w:rPr>
                <w:sz w:val="20"/>
              </w:rPr>
            </w:pPr>
            <w:r>
              <w:rPr>
                <w:sz w:val="20"/>
              </w:rPr>
              <w:t xml:space="preserve">Executive session </w:t>
            </w:r>
            <w:r w:rsidR="00BE48C8">
              <w:rPr>
                <w:sz w:val="20"/>
              </w:rPr>
              <w:t xml:space="preserve">called at 9:30am to review Head of School’s evaluation </w:t>
            </w:r>
          </w:p>
          <w:p w14:paraId="7D1093BB" w14:textId="77777777" w:rsidR="00BE48C8" w:rsidRDefault="00BE48C8" w:rsidP="00910A06">
            <w:pPr>
              <w:pStyle w:val="TableParagraph"/>
              <w:spacing w:before="1"/>
              <w:ind w:left="108" w:right="142"/>
              <w:rPr>
                <w:sz w:val="20"/>
              </w:rPr>
            </w:pPr>
          </w:p>
          <w:p w14:paraId="2831F41B" w14:textId="2B4A3C94" w:rsidR="00BE48C8" w:rsidRDefault="00BE48C8" w:rsidP="00910A06">
            <w:pPr>
              <w:pStyle w:val="TableParagraph"/>
              <w:spacing w:before="1"/>
              <w:ind w:left="108" w:right="142"/>
              <w:rPr>
                <w:sz w:val="20"/>
              </w:rPr>
            </w:pPr>
            <w:r>
              <w:rPr>
                <w:sz w:val="20"/>
              </w:rPr>
              <w:t>Executive session ended at 9:53am</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A0E2" w14:textId="77777777" w:rsidR="00307CE4" w:rsidRDefault="00307CE4">
      <w:r>
        <w:separator/>
      </w:r>
    </w:p>
  </w:endnote>
  <w:endnote w:type="continuationSeparator" w:id="0">
    <w:p w14:paraId="1085A7D3" w14:textId="77777777" w:rsidR="00307CE4" w:rsidRDefault="0030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0604" w14:textId="77777777" w:rsidR="00307CE4" w:rsidRDefault="00307CE4">
      <w:r>
        <w:separator/>
      </w:r>
    </w:p>
  </w:footnote>
  <w:footnote w:type="continuationSeparator" w:id="0">
    <w:p w14:paraId="044AF064" w14:textId="77777777" w:rsidR="00307CE4" w:rsidRDefault="0030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283E51D1" w:rsidR="000A2656" w:rsidRDefault="00B366EE" w:rsidP="008A5A06">
                          <w:pPr>
                            <w:pStyle w:val="BodyText"/>
                            <w:spacing w:before="19"/>
                            <w:ind w:right="25"/>
                            <w:jc w:val="both"/>
                          </w:pPr>
                          <w:r>
                            <w:t>May 23</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283E51D1" w:rsidR="000A2656" w:rsidRDefault="00B366EE" w:rsidP="008A5A06">
                    <w:pPr>
                      <w:pStyle w:val="BodyText"/>
                      <w:spacing w:before="19"/>
                      <w:ind w:right="25"/>
                      <w:jc w:val="both"/>
                    </w:pPr>
                    <w:r>
                      <w:t>May 23</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0E6AC995" w:rsidR="003B3B7C" w:rsidRDefault="00064BA7">
                          <w:pPr>
                            <w:spacing w:before="20"/>
                            <w:ind w:left="20"/>
                            <w:rPr>
                              <w:b/>
                              <w:sz w:val="28"/>
                            </w:rPr>
                          </w:pPr>
                          <w:r>
                            <w:rPr>
                              <w:b/>
                              <w:sz w:val="28"/>
                            </w:rPr>
                            <w:t xml:space="preserve">Persistence Prep Board Meeting </w:t>
                          </w:r>
                          <w:r w:rsidR="0035417A">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0E6AC995" w:rsidR="003B3B7C" w:rsidRDefault="00064BA7">
                    <w:pPr>
                      <w:spacing w:before="20"/>
                      <w:ind w:left="20"/>
                      <w:rPr>
                        <w:b/>
                        <w:sz w:val="28"/>
                      </w:rPr>
                    </w:pPr>
                    <w:r>
                      <w:rPr>
                        <w:b/>
                        <w:sz w:val="28"/>
                      </w:rPr>
                      <w:t xml:space="preserve">Persistence Prep Board Meeting </w:t>
                    </w:r>
                    <w:r w:rsidR="0035417A">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F98CFB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6"/>
  </w:num>
  <w:num w:numId="6" w16cid:durableId="1515067794">
    <w:abstractNumId w:val="7"/>
  </w:num>
  <w:num w:numId="7" w16cid:durableId="108936303">
    <w:abstractNumId w:val="1"/>
  </w:num>
  <w:num w:numId="8" w16cid:durableId="834876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312DF"/>
    <w:rsid w:val="00037E4B"/>
    <w:rsid w:val="00052ED4"/>
    <w:rsid w:val="00064BA7"/>
    <w:rsid w:val="0006670C"/>
    <w:rsid w:val="000A2656"/>
    <w:rsid w:val="000B0BA5"/>
    <w:rsid w:val="000B1297"/>
    <w:rsid w:val="000D68A3"/>
    <w:rsid w:val="00124505"/>
    <w:rsid w:val="001326FD"/>
    <w:rsid w:val="00144F13"/>
    <w:rsid w:val="001539F3"/>
    <w:rsid w:val="00165B6C"/>
    <w:rsid w:val="00175347"/>
    <w:rsid w:val="001832F8"/>
    <w:rsid w:val="001B2E01"/>
    <w:rsid w:val="001B7E4B"/>
    <w:rsid w:val="001C7C0A"/>
    <w:rsid w:val="001D676E"/>
    <w:rsid w:val="001E7D9A"/>
    <w:rsid w:val="001F32A5"/>
    <w:rsid w:val="002059CA"/>
    <w:rsid w:val="00214948"/>
    <w:rsid w:val="00216E7F"/>
    <w:rsid w:val="00235688"/>
    <w:rsid w:val="00243C5F"/>
    <w:rsid w:val="00244461"/>
    <w:rsid w:val="002510AA"/>
    <w:rsid w:val="002677B3"/>
    <w:rsid w:val="002B47C6"/>
    <w:rsid w:val="002D212A"/>
    <w:rsid w:val="002F687F"/>
    <w:rsid w:val="003019BC"/>
    <w:rsid w:val="00307CE4"/>
    <w:rsid w:val="0031676F"/>
    <w:rsid w:val="00317A55"/>
    <w:rsid w:val="00321099"/>
    <w:rsid w:val="00333985"/>
    <w:rsid w:val="00344E68"/>
    <w:rsid w:val="0035417A"/>
    <w:rsid w:val="00356975"/>
    <w:rsid w:val="00360FC2"/>
    <w:rsid w:val="00363763"/>
    <w:rsid w:val="0036420F"/>
    <w:rsid w:val="0038353D"/>
    <w:rsid w:val="00387562"/>
    <w:rsid w:val="00390004"/>
    <w:rsid w:val="003B01D5"/>
    <w:rsid w:val="003B3B7C"/>
    <w:rsid w:val="003B7960"/>
    <w:rsid w:val="003B7BA2"/>
    <w:rsid w:val="003C3D55"/>
    <w:rsid w:val="003D3DF6"/>
    <w:rsid w:val="003E6DDA"/>
    <w:rsid w:val="003F1D12"/>
    <w:rsid w:val="003F2AD5"/>
    <w:rsid w:val="00417802"/>
    <w:rsid w:val="00480481"/>
    <w:rsid w:val="004826ED"/>
    <w:rsid w:val="004B07BC"/>
    <w:rsid w:val="004B29CD"/>
    <w:rsid w:val="004C394C"/>
    <w:rsid w:val="004D531E"/>
    <w:rsid w:val="004D593E"/>
    <w:rsid w:val="004E1552"/>
    <w:rsid w:val="004F052C"/>
    <w:rsid w:val="005073AD"/>
    <w:rsid w:val="005079C4"/>
    <w:rsid w:val="0053188E"/>
    <w:rsid w:val="00536F82"/>
    <w:rsid w:val="00553407"/>
    <w:rsid w:val="00554321"/>
    <w:rsid w:val="005633E2"/>
    <w:rsid w:val="005650A2"/>
    <w:rsid w:val="005669AD"/>
    <w:rsid w:val="00593941"/>
    <w:rsid w:val="00594D6C"/>
    <w:rsid w:val="005A2A30"/>
    <w:rsid w:val="005B0452"/>
    <w:rsid w:val="005B0A07"/>
    <w:rsid w:val="005D2269"/>
    <w:rsid w:val="005E10C3"/>
    <w:rsid w:val="005E7D70"/>
    <w:rsid w:val="005F52CF"/>
    <w:rsid w:val="00611B99"/>
    <w:rsid w:val="00621034"/>
    <w:rsid w:val="0062144C"/>
    <w:rsid w:val="00621B2C"/>
    <w:rsid w:val="00622C08"/>
    <w:rsid w:val="00636752"/>
    <w:rsid w:val="00636E22"/>
    <w:rsid w:val="0066266F"/>
    <w:rsid w:val="006943A0"/>
    <w:rsid w:val="006A375F"/>
    <w:rsid w:val="006C1028"/>
    <w:rsid w:val="006C5D05"/>
    <w:rsid w:val="006D5243"/>
    <w:rsid w:val="006E00C7"/>
    <w:rsid w:val="006E3BF4"/>
    <w:rsid w:val="006E4393"/>
    <w:rsid w:val="006F3127"/>
    <w:rsid w:val="00710257"/>
    <w:rsid w:val="00715651"/>
    <w:rsid w:val="00740D87"/>
    <w:rsid w:val="00750F8B"/>
    <w:rsid w:val="007515C9"/>
    <w:rsid w:val="0075615B"/>
    <w:rsid w:val="00782B2D"/>
    <w:rsid w:val="00787887"/>
    <w:rsid w:val="00787E47"/>
    <w:rsid w:val="0079150D"/>
    <w:rsid w:val="007C456E"/>
    <w:rsid w:val="007D2A52"/>
    <w:rsid w:val="00803375"/>
    <w:rsid w:val="0080484C"/>
    <w:rsid w:val="008106C1"/>
    <w:rsid w:val="00833505"/>
    <w:rsid w:val="008454C6"/>
    <w:rsid w:val="0085441E"/>
    <w:rsid w:val="00862862"/>
    <w:rsid w:val="00871701"/>
    <w:rsid w:val="0089127B"/>
    <w:rsid w:val="0089476C"/>
    <w:rsid w:val="008A5A06"/>
    <w:rsid w:val="008C7407"/>
    <w:rsid w:val="008E230F"/>
    <w:rsid w:val="008E7A3B"/>
    <w:rsid w:val="008F06AA"/>
    <w:rsid w:val="0090786C"/>
    <w:rsid w:val="00910A06"/>
    <w:rsid w:val="00922780"/>
    <w:rsid w:val="00925312"/>
    <w:rsid w:val="009332F6"/>
    <w:rsid w:val="009439B4"/>
    <w:rsid w:val="0099278A"/>
    <w:rsid w:val="00994901"/>
    <w:rsid w:val="009B56AB"/>
    <w:rsid w:val="009C1D49"/>
    <w:rsid w:val="009C391E"/>
    <w:rsid w:val="009D02C8"/>
    <w:rsid w:val="00A12220"/>
    <w:rsid w:val="00A13347"/>
    <w:rsid w:val="00A15CAF"/>
    <w:rsid w:val="00A564EB"/>
    <w:rsid w:val="00A67AD5"/>
    <w:rsid w:val="00A71D2B"/>
    <w:rsid w:val="00A74EAD"/>
    <w:rsid w:val="00A9520C"/>
    <w:rsid w:val="00AA3DBA"/>
    <w:rsid w:val="00AB55EF"/>
    <w:rsid w:val="00AB6C96"/>
    <w:rsid w:val="00AD29E3"/>
    <w:rsid w:val="00AD501E"/>
    <w:rsid w:val="00AE6993"/>
    <w:rsid w:val="00AF12C1"/>
    <w:rsid w:val="00AF579E"/>
    <w:rsid w:val="00B0428E"/>
    <w:rsid w:val="00B16552"/>
    <w:rsid w:val="00B20384"/>
    <w:rsid w:val="00B315BC"/>
    <w:rsid w:val="00B361C6"/>
    <w:rsid w:val="00B366EE"/>
    <w:rsid w:val="00B51473"/>
    <w:rsid w:val="00B56E5E"/>
    <w:rsid w:val="00B675D5"/>
    <w:rsid w:val="00B741D6"/>
    <w:rsid w:val="00B828C4"/>
    <w:rsid w:val="00BA4F85"/>
    <w:rsid w:val="00BB7C8B"/>
    <w:rsid w:val="00BD1093"/>
    <w:rsid w:val="00BE48C8"/>
    <w:rsid w:val="00BE52EA"/>
    <w:rsid w:val="00C0259C"/>
    <w:rsid w:val="00C07918"/>
    <w:rsid w:val="00C270A7"/>
    <w:rsid w:val="00C47847"/>
    <w:rsid w:val="00C559E7"/>
    <w:rsid w:val="00C71BAF"/>
    <w:rsid w:val="00C758C1"/>
    <w:rsid w:val="00C8159B"/>
    <w:rsid w:val="00C8192A"/>
    <w:rsid w:val="00C83878"/>
    <w:rsid w:val="00CA47C2"/>
    <w:rsid w:val="00CC3FB4"/>
    <w:rsid w:val="00CE0BA5"/>
    <w:rsid w:val="00CE52F3"/>
    <w:rsid w:val="00CF54A5"/>
    <w:rsid w:val="00D00960"/>
    <w:rsid w:val="00D33805"/>
    <w:rsid w:val="00D41D80"/>
    <w:rsid w:val="00D43742"/>
    <w:rsid w:val="00D50DF0"/>
    <w:rsid w:val="00D73311"/>
    <w:rsid w:val="00DB4C99"/>
    <w:rsid w:val="00DB6DFD"/>
    <w:rsid w:val="00DC051F"/>
    <w:rsid w:val="00DF7FD9"/>
    <w:rsid w:val="00E03379"/>
    <w:rsid w:val="00E24555"/>
    <w:rsid w:val="00E31AD3"/>
    <w:rsid w:val="00E55EFC"/>
    <w:rsid w:val="00E717BE"/>
    <w:rsid w:val="00E84A3F"/>
    <w:rsid w:val="00E85C1E"/>
    <w:rsid w:val="00E95968"/>
    <w:rsid w:val="00EA03E3"/>
    <w:rsid w:val="00EC12EF"/>
    <w:rsid w:val="00EC672D"/>
    <w:rsid w:val="00EF3A4F"/>
    <w:rsid w:val="00F154CE"/>
    <w:rsid w:val="00F302FC"/>
    <w:rsid w:val="00F37B0B"/>
    <w:rsid w:val="00F4200A"/>
    <w:rsid w:val="00F52907"/>
    <w:rsid w:val="00F54068"/>
    <w:rsid w:val="00F617B8"/>
    <w:rsid w:val="00F61B13"/>
    <w:rsid w:val="00F925CD"/>
    <w:rsid w:val="00F96F12"/>
    <w:rsid w:val="00FA2A61"/>
    <w:rsid w:val="00FC0F2B"/>
    <w:rsid w:val="00FC56D7"/>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13</cp:revision>
  <cp:lastPrinted>2022-05-19T15:39:00Z</cp:lastPrinted>
  <dcterms:created xsi:type="dcterms:W3CDTF">2022-06-14T19:49:00Z</dcterms:created>
  <dcterms:modified xsi:type="dcterms:W3CDTF">2022-06-16T15:50:00Z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